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szCs w:val="28"/>
        </w:rPr>
      </w:pPr>
      <w:r>
        <w:rPr>
          <w:szCs w:val="28"/>
        </w:rPr>
        <w:t>6 POSĖDIS</w:t>
      </w:r>
    </w:p>
    <w:p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SPRENDIMAS</w:t>
      </w:r>
    </w:p>
    <w:p>
      <w:pPr>
        <w:pStyle w:val="Normal"/>
        <w:jc w:val="center"/>
        <w:rPr>
          <w:rFonts w:ascii="Times New Roman" w:hAnsi="Times New Roman"/>
          <w:b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shd w:fill="FFFFFF" w:val="clear"/>
        </w:rPr>
        <w:t xml:space="preserve">Dėl </w:t>
      </w:r>
      <w:r>
        <w:rPr>
          <w:rFonts w:ascii="Times New Roman" w:hAnsi="Times New Roman"/>
          <w:b/>
          <w:sz w:val="24"/>
          <w:szCs w:val="24"/>
          <w:shd w:fill="FFFFFF" w:val="clear"/>
          <w:lang w:eastAsia="en-US"/>
        </w:rPr>
        <w:t>PRIĖMIMO Į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KAUNO RAJONO SAVIVALDYBĖS NEFORMALIOJO VAIKŲ ŠVIETIMO MOKYKLAS TVARKOS APRAŠO PATVIRTINIMO 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m. birželio 16 d.  Nr. TS-210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/>
          <w:spacing w:val="6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Vadovaudamasi Lietuvos Respublikos vietos savivaldos įstatymo </w:t>
      </w:r>
      <w:r>
        <w:rPr>
          <w:rFonts w:ascii="Times New Roman" w:hAnsi="Times New Roman"/>
          <w:sz w:val="24"/>
          <w:szCs w:val="24"/>
          <w:lang w:eastAsia="en-US"/>
        </w:rPr>
        <w:t xml:space="preserve">6 straipsnio 8 punktu, 16 straipsnio 4 dalimi,  Lietuvos Respublikos švietimo įstatymo 29 straipsnio 6 dalimi, Kauno rajono savivaldybės taryba  </w:t>
      </w:r>
      <w:r>
        <w:rPr>
          <w:rFonts w:ascii="Times New Roman" w:hAnsi="Times New Roman"/>
          <w:spacing w:val="60"/>
          <w:sz w:val="24"/>
          <w:szCs w:val="24"/>
          <w:lang w:eastAsia="en-US"/>
        </w:rPr>
        <w:t>nusprendžia:</w:t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 Patvirtinti Priėmimo į Kauno rajono savivaldybės neformaliojo vaikų švietimo mokyklas tvarkos aprašą (pridedama).</w:t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Nustatyti, kad šis sprendimas įsigalioja nuo 2016 m. rugsėjo 1 d.</w:t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Šis sprendimas gali būti skundžiamas Lietuvos Respublikos teisės aktų nustatyta tvarka.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1296" w:leader="none"/>
          <w:tab w:val="center" w:pos="4153" w:leader="none"/>
          <w:tab w:val="right" w:pos="8306" w:leader="none"/>
        </w:tabs>
        <w:spacing w:lineRule="auto" w:line="36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Savivaldybės mero pirmasis pavaduotojas </w:t>
        <w:tab/>
        <w:tab/>
        <w:t xml:space="preserve">                                                  Kęstutis Povilaitis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PATVIRTINTA</w:t>
      </w:r>
    </w:p>
    <w:p>
      <w:pPr>
        <w:pStyle w:val="Normal"/>
        <w:tabs>
          <w:tab w:val="left" w:pos="6210" w:leader="none"/>
        </w:tabs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Kauno rajono savivaldybės tarybos</w:t>
      </w:r>
    </w:p>
    <w:p>
      <w:pPr>
        <w:pStyle w:val="Normal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m. birželio 16 d. sprendimu Nr.</w:t>
      </w:r>
      <w:bookmarkStart w:id="0" w:name="n_0"/>
      <w:r>
        <w:rPr>
          <w:rFonts w:ascii="Times New Roman" w:hAnsi="Times New Roman"/>
          <w:sz w:val="24"/>
          <w:szCs w:val="24"/>
        </w:rPr>
        <w:t xml:space="preserve"> TS-</w:t>
      </w:r>
      <w:bookmarkEnd w:id="0"/>
      <w:r>
        <w:rPr>
          <w:rFonts w:ascii="Times New Roman" w:hAnsi="Times New Roman"/>
          <w:sz w:val="24"/>
          <w:szCs w:val="24"/>
        </w:rPr>
        <w:t>210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600" w:hanging="600"/>
        <w:jc w:val="center"/>
        <w:rPr>
          <w:rFonts w:ascii="Times New Roman" w:hAnsi="Times New Roman"/>
          <w:b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PRIĖMIMO Į KAUNO RAJONO SAVIVALDYBĖS </w:t>
      </w:r>
      <w:r>
        <w:rPr>
          <w:rFonts w:ascii="Times New Roman" w:hAnsi="Times New Roman"/>
          <w:b/>
          <w:sz w:val="24"/>
          <w:szCs w:val="24"/>
        </w:rPr>
        <w:t>NEFORMALIOJO VAIKŲ ŠVIETIMO MOKYKLAS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TVARKos aprašas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3330" w:leader="none"/>
          <w:tab w:val="left" w:pos="3420" w:leader="none"/>
        </w:tabs>
        <w:spacing w:lineRule="auto" w:line="276"/>
        <w:ind w:left="36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BENDROSIOS NUOSTATOS</w:t>
      </w:r>
    </w:p>
    <w:p>
      <w:pPr>
        <w:pStyle w:val="Normal"/>
        <w:spacing w:lineRule="auto" w:line="36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0" w:leader="none"/>
          <w:tab w:val="left" w:pos="630" w:leader="none"/>
          <w:tab w:val="left" w:pos="960" w:leader="none"/>
        </w:tabs>
        <w:spacing w:lineRule="auto" w:line="360"/>
        <w:ind w:left="-90" w:firstLine="81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Priėmimo į Kauno rajono savivaldybės neformaliojo vaikų švietimo mokyklas tvarkos aprašas (toliau – Aprašas) reglamentuoja vaikų, mokinių ir suaugusiųjų (toliau – mokiniai) priėmimo į Kauno rajono savivaldybės neformaliojo vaikų švietimo mokyklas (toliau – Mokyklos) mokytis pagal formalųjį švietimą papildančio ugdymo programas ir neformaliojo vaikų ir suaugusiųjų švietimo programas tvarką.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630" w:leader="none"/>
          <w:tab w:val="left" w:pos="960" w:leader="none"/>
        </w:tabs>
        <w:spacing w:lineRule="auto" w:line="360"/>
        <w:ind w:left="-90" w:firstLine="81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Aprašo nuostatomis vadovaujasi Kauno r. Garliavos meno mokykla (toliau – Meno mokykla), Kauno rajono Dziudo ir jojimo sporto mokykla (toliau – Dziudo ir jojimo sporto mokykla) ir Kauno rajono Sporto mokykla (toliau – Sporto mokykla).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630" w:leader="none"/>
          <w:tab w:val="left" w:pos="960" w:leader="none"/>
        </w:tabs>
        <w:spacing w:lineRule="auto" w:line="360"/>
        <w:ind w:left="-90" w:firstLine="810"/>
        <w:jc w:val="both"/>
        <w:rPr/>
      </w:pPr>
      <w:r>
        <w:rPr>
          <w:rFonts w:ascii="Times New Roman" w:hAnsi="Times New Roman"/>
          <w:sz w:val="24"/>
          <w:szCs w:val="24"/>
        </w:rPr>
        <w:t xml:space="preserve">Už neformalųjį švietimą, teikiamą Mokyklose, mokamas Kauno rajono savivaldybės (toliau – Savivaldybės) tarybos nustatyto dydžio atlyginimas. </w:t>
      </w:r>
    </w:p>
    <w:p>
      <w:pPr>
        <w:pStyle w:val="Normal"/>
        <w:tabs>
          <w:tab w:val="left" w:pos="2430" w:leader="none"/>
          <w:tab w:val="left" w:pos="2520" w:leader="none"/>
          <w:tab w:val="left" w:pos="2970" w:leader="none"/>
        </w:tabs>
        <w:ind w:left="36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PRIĖMIMAS Į MOKYKLAS</w:t>
      </w:r>
    </w:p>
    <w:p>
      <w:pPr>
        <w:pStyle w:val="Normal"/>
        <w:tabs>
          <w:tab w:val="left" w:pos="2430" w:leader="none"/>
          <w:tab w:val="left" w:pos="2520" w:leader="none"/>
          <w:tab w:val="left" w:pos="2970" w:leader="none"/>
        </w:tabs>
        <w:ind w:left="36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630" w:leader="none"/>
          <w:tab w:val="left" w:pos="960" w:leader="none"/>
        </w:tabs>
        <w:spacing w:lineRule="auto" w:line="360"/>
        <w:ind w:left="-90"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Mokytis į Meno mokyklą pagal formalųjį švietimą papildančio ugdymo programas priimami 7–19 metų mokiniai, pagal neformaliojo vaikų ir suaugusiųjų švietimo programas –vaikai nuo 5 metų ir suaugusieji asmenys.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630" w:leader="none"/>
          <w:tab w:val="left" w:pos="960" w:leader="none"/>
        </w:tabs>
        <w:spacing w:lineRule="auto" w:line="360"/>
        <w:ind w:left="-90"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Priimant mokytis į Meno mokyklą, mokyklos direktoriaus įsakymu sudaryta komisija vertina mokinių meninius gebėjimus nuo 1 iki 10 balų pagal kriterijus: </w:t>
      </w:r>
    </w:p>
    <w:p>
      <w:pPr>
        <w:pStyle w:val="Normal"/>
        <w:tabs>
          <w:tab w:val="left" w:pos="1134" w:leader="none"/>
        </w:tabs>
        <w:spacing w:lineRule="auto" w:line="360"/>
        <w:ind w:left="720" w:hanging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5.1. Muzikos skyriuje – muzikinė klausa, ritmo pojūtis, muzikinė atmintis;</w:t>
      </w:r>
    </w:p>
    <w:p>
      <w:pPr>
        <w:pStyle w:val="Normal"/>
        <w:tabs>
          <w:tab w:val="left" w:pos="1134" w:leader="none"/>
        </w:tabs>
        <w:spacing w:lineRule="auto" w:line="360"/>
        <w:ind w:left="720" w:hanging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5.2. Dailės skyriuje – piešimas, spalvinė raiška, kompozicija. </w:t>
      </w:r>
    </w:p>
    <w:p>
      <w:pPr>
        <w:pStyle w:val="Normal"/>
        <w:tabs>
          <w:tab w:val="left" w:pos="1134" w:leader="none"/>
        </w:tabs>
        <w:spacing w:lineRule="auto" w:line="360"/>
        <w:ind w:left="-142" w:firstLine="851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6. Jei stojančiųjų mokinių į Meno mokyklą yra daugiau, negu nustatyta Savivaldybės tarybos, pirmumo teisę turi mokiniai, vertinimo metu gavę aukštesnį įvertinimą.</w:t>
      </w:r>
    </w:p>
    <w:p>
      <w:pPr>
        <w:pStyle w:val="ListParagraph"/>
        <w:numPr>
          <w:ilvl w:val="0"/>
          <w:numId w:val="2"/>
        </w:numPr>
        <w:tabs>
          <w:tab w:val="left" w:pos="0" w:leader="none"/>
          <w:tab w:val="left" w:pos="630" w:leader="none"/>
          <w:tab w:val="left" w:pos="993" w:leader="none"/>
        </w:tabs>
        <w:ind w:left="0" w:firstLine="710"/>
        <w:jc w:val="both"/>
        <w:rPr>
          <w:szCs w:val="24"/>
        </w:rPr>
      </w:pPr>
      <w:r>
        <w:rPr>
          <w:szCs w:val="24"/>
        </w:rPr>
        <w:t>Mokytis į Dziudo ir jojimo sporto ir Sporto mokyklas pagal neformaliojo vaikų švietimo programas priimami 5–19  metų mokiniai.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630" w:leader="none"/>
          <w:tab w:val="left" w:pos="960" w:leader="none"/>
          <w:tab w:val="left" w:pos="1080" w:leader="none"/>
        </w:tabs>
        <w:spacing w:lineRule="auto" w:line="360"/>
        <w:ind w:left="-90"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Mokinių priėmimas į Mokyklas vykdomas:</w:t>
      </w:r>
    </w:p>
    <w:p>
      <w:pPr>
        <w:pStyle w:val="Normal"/>
        <w:tabs>
          <w:tab w:val="left" w:pos="63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Pagrindinis – gegužės–birželio mėnesiais;</w:t>
      </w:r>
    </w:p>
    <w:p>
      <w:pPr>
        <w:pStyle w:val="Normal"/>
        <w:tabs>
          <w:tab w:val="left" w:pos="63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Papildomas – rugsėjo mėnesį;</w:t>
      </w:r>
    </w:p>
    <w:p>
      <w:pPr>
        <w:pStyle w:val="Normal"/>
        <w:tabs>
          <w:tab w:val="left" w:pos="63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Esant laisvų vietų – ištisus metus.</w:t>
      </w:r>
    </w:p>
    <w:p>
      <w:pPr>
        <w:pStyle w:val="Normal"/>
        <w:numPr>
          <w:ilvl w:val="0"/>
          <w:numId w:val="2"/>
        </w:numPr>
        <w:tabs>
          <w:tab w:val="left" w:pos="630" w:leader="none"/>
          <w:tab w:val="left" w:pos="993" w:leader="none"/>
        </w:tabs>
        <w:spacing w:lineRule="auto" w:line="360" w:before="0" w:after="0"/>
        <w:ind w:left="-142" w:firstLine="862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Grupių ir Mokinių skaičių Mokyklose nustato Savivaldybės taryba.</w:t>
      </w:r>
    </w:p>
    <w:p>
      <w:pPr>
        <w:pStyle w:val="Normal"/>
        <w:spacing w:lineRule="auto" w:line="360"/>
        <w:ind w:firstLine="720"/>
        <w:jc w:val="center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ind w:firstLine="720"/>
        <w:jc w:val="center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  <w:t>III. DOKUMENTŲ PATEIKIMAS IR ĮFORMINIMAS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left" w:pos="630" w:leader="none"/>
          <w:tab w:val="left" w:pos="960" w:leader="none"/>
          <w:tab w:val="left" w:pos="1080" w:leader="none"/>
        </w:tabs>
        <w:spacing w:lineRule="auto" w:line="360"/>
        <w:ind w:left="-90"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Mokiniai į Mokyklas priimami pateikus atitinkamos Mokyklos direktoriui prašymą, kurį už mokinį iki 14 metų teikia vienas iš tėvų (globėjų), nuo 14–18 metų – mokinys, turintis vieno iš tėvų (rūpintojų) raštišką sutikimą. Suaugęs asmuo prašymą pateikia savo vardu. Prašyme nurodoma:</w:t>
      </w:r>
    </w:p>
    <w:p>
      <w:pPr>
        <w:pStyle w:val="ListParagraph"/>
        <w:numPr>
          <w:ilvl w:val="1"/>
          <w:numId w:val="2"/>
        </w:numPr>
        <w:tabs>
          <w:tab w:val="left" w:pos="630" w:leader="none"/>
          <w:tab w:val="left" w:pos="960" w:leader="none"/>
          <w:tab w:val="left" w:pos="1276" w:leader="none"/>
        </w:tabs>
        <w:spacing w:lineRule="auto" w:line="336"/>
        <w:ind w:left="0" w:firstLine="709"/>
        <w:jc w:val="both"/>
        <w:rPr>
          <w:szCs w:val="24"/>
        </w:rPr>
      </w:pPr>
      <w:r>
        <w:rPr>
          <w:szCs w:val="24"/>
        </w:rPr>
        <w:t>Mokinio vardas, pavardė, gimimo data, gyvenamoji vieta;</w:t>
      </w:r>
    </w:p>
    <w:p>
      <w:pPr>
        <w:pStyle w:val="ListParagraph"/>
        <w:numPr>
          <w:ilvl w:val="1"/>
          <w:numId w:val="2"/>
        </w:numPr>
        <w:tabs>
          <w:tab w:val="left" w:pos="630" w:leader="none"/>
          <w:tab w:val="left" w:pos="960" w:leader="none"/>
          <w:tab w:val="left" w:pos="1276" w:leader="none"/>
        </w:tabs>
        <w:spacing w:lineRule="auto" w:line="336"/>
        <w:ind w:left="0" w:firstLine="709"/>
        <w:jc w:val="both"/>
        <w:rPr>
          <w:szCs w:val="24"/>
        </w:rPr>
      </w:pPr>
      <w:r>
        <w:rPr>
          <w:szCs w:val="24"/>
        </w:rPr>
        <w:t>Programos, sporto šakos, kuriuos mokinys nori lankyti, pavadinimas;</w:t>
      </w:r>
    </w:p>
    <w:p>
      <w:pPr>
        <w:pStyle w:val="Normal"/>
        <w:tabs>
          <w:tab w:val="left" w:pos="630" w:leader="none"/>
          <w:tab w:val="left" w:pos="720" w:leader="none"/>
          <w:tab w:val="left" w:pos="1276" w:leader="none"/>
        </w:tabs>
        <w:spacing w:lineRule="auto" w:line="336" w:before="0" w:after="0"/>
        <w:ind w:firstLine="709"/>
        <w:contextualSpacing/>
        <w:jc w:val="both"/>
        <w:rPr>
          <w:rFonts w:ascii="Times New Roman" w:hAnsi="Times New Roman" w:eastAsia="Calibri"/>
          <w:spacing w:val="-6"/>
          <w:sz w:val="24"/>
          <w:szCs w:val="24"/>
          <w:lang w:eastAsia="en-US"/>
        </w:rPr>
      </w:pPr>
      <w:r>
        <w:rPr>
          <w:rFonts w:eastAsia="Calibri" w:ascii="Times New Roman" w:hAnsi="Times New Roman"/>
          <w:spacing w:val="-6"/>
          <w:sz w:val="24"/>
          <w:szCs w:val="24"/>
          <w:lang w:eastAsia="en-US"/>
        </w:rPr>
        <w:t>10.3 Tėvų (globėjų, rūpintojų) adresas, telefonas, išskyrus kai prašymą teikia suaugęs asmuo.</w:t>
      </w:r>
    </w:p>
    <w:p>
      <w:pPr>
        <w:pStyle w:val="Normal"/>
        <w:numPr>
          <w:ilvl w:val="0"/>
          <w:numId w:val="2"/>
        </w:numPr>
        <w:tabs>
          <w:tab w:val="left" w:pos="630" w:leader="none"/>
          <w:tab w:val="left" w:pos="960" w:leader="none"/>
          <w:tab w:val="left" w:pos="1276" w:leader="none"/>
        </w:tabs>
        <w:spacing w:lineRule="auto" w:line="336" w:before="0" w:after="0"/>
        <w:ind w:left="0" w:firstLine="709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Prie prašymo pridedama:</w:t>
      </w:r>
    </w:p>
    <w:p>
      <w:pPr>
        <w:pStyle w:val="Normal"/>
        <w:numPr>
          <w:ilvl w:val="1"/>
          <w:numId w:val="2"/>
        </w:numPr>
        <w:tabs>
          <w:tab w:val="left" w:pos="630" w:leader="none"/>
          <w:tab w:val="left" w:pos="960" w:leader="none"/>
          <w:tab w:val="left" w:pos="1276" w:leader="none"/>
        </w:tabs>
        <w:spacing w:lineRule="auto" w:line="336" w:before="0" w:after="0"/>
        <w:ind w:left="0" w:firstLine="709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Asmens dokumento kopija;</w:t>
      </w:r>
    </w:p>
    <w:p>
      <w:pPr>
        <w:pStyle w:val="Normal"/>
        <w:numPr>
          <w:ilvl w:val="1"/>
          <w:numId w:val="2"/>
        </w:numPr>
        <w:tabs>
          <w:tab w:val="left" w:pos="993" w:leader="none"/>
          <w:tab w:val="left" w:pos="1276" w:leader="none"/>
        </w:tabs>
        <w:spacing w:lineRule="auto" w:line="336" w:before="0" w:after="0"/>
        <w:ind w:left="0" w:firstLine="709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Pažyma apie mokymosi pasiekimus, jeigu mokinys mokėsi kitoje mokykloje pagal formalųjį švietimą papildančio ugdymo programas ir atvyko mokytis į Meno mokyklą, išskyrus kai prašymą teikia suaugęs asmuo. </w:t>
      </w:r>
    </w:p>
    <w:p>
      <w:pPr>
        <w:pStyle w:val="Normal"/>
        <w:numPr>
          <w:ilvl w:val="0"/>
          <w:numId w:val="2"/>
        </w:numPr>
        <w:tabs>
          <w:tab w:val="left" w:pos="630" w:leader="none"/>
          <w:tab w:val="left" w:pos="960" w:leader="none"/>
          <w:tab w:val="left" w:pos="1134" w:leader="none"/>
        </w:tabs>
        <w:spacing w:lineRule="auto" w:line="336" w:before="0" w:after="0"/>
        <w:ind w:left="142" w:firstLine="567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Sveikatos pažymėjimo kopija pateikiama iki einamųjų metų rugsėjo 15 dienos. Atvykus mokytis į Mokyklas mokslo metų eigoje – kartu su prašymu.</w:t>
      </w:r>
    </w:p>
    <w:p>
      <w:pPr>
        <w:pStyle w:val="Normal"/>
        <w:numPr>
          <w:ilvl w:val="0"/>
          <w:numId w:val="2"/>
        </w:numPr>
        <w:tabs>
          <w:tab w:val="left" w:pos="630" w:leader="none"/>
          <w:tab w:val="left" w:pos="960" w:leader="none"/>
          <w:tab w:val="left" w:pos="1134" w:leader="none"/>
          <w:tab w:val="left" w:pos="1276" w:leader="none"/>
        </w:tabs>
        <w:spacing w:lineRule="auto" w:line="336" w:before="0" w:after="0"/>
        <w:ind w:left="0" w:firstLine="709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Mokinių priėmimas įforminamas dvišale mokymo sutartimi (toliau – Sutartis). Sutartyje nurodoma:</w:t>
      </w:r>
    </w:p>
    <w:p>
      <w:pPr>
        <w:pStyle w:val="Normal"/>
        <w:numPr>
          <w:ilvl w:val="1"/>
          <w:numId w:val="2"/>
        </w:numPr>
        <w:tabs>
          <w:tab w:val="left" w:pos="630" w:leader="none"/>
          <w:tab w:val="left" w:pos="960" w:leader="none"/>
          <w:tab w:val="left" w:pos="1134" w:leader="none"/>
          <w:tab w:val="left" w:pos="1276" w:leader="none"/>
        </w:tabs>
        <w:spacing w:lineRule="auto" w:line="336" w:before="0" w:after="0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ascii="Times New Roman" w:hAnsi="Times New Roman"/>
          <w:sz w:val="24"/>
          <w:szCs w:val="24"/>
          <w:lang w:eastAsia="en-US"/>
        </w:rPr>
        <w:t>Sutarties šalys;</w:t>
      </w:r>
    </w:p>
    <w:p>
      <w:pPr>
        <w:pStyle w:val="Normal"/>
        <w:numPr>
          <w:ilvl w:val="1"/>
          <w:numId w:val="2"/>
        </w:numPr>
        <w:tabs>
          <w:tab w:val="left" w:pos="630" w:leader="none"/>
          <w:tab w:val="left" w:pos="960" w:leader="none"/>
          <w:tab w:val="left" w:pos="1134" w:leader="none"/>
          <w:tab w:val="left" w:pos="1276" w:leader="none"/>
        </w:tabs>
        <w:spacing w:lineRule="auto" w:line="336" w:before="0" w:after="0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ascii="Times New Roman" w:hAnsi="Times New Roman"/>
          <w:sz w:val="24"/>
          <w:szCs w:val="24"/>
          <w:lang w:eastAsia="en-US"/>
        </w:rPr>
        <w:t>Mokymosi programa;</w:t>
      </w:r>
    </w:p>
    <w:p>
      <w:pPr>
        <w:pStyle w:val="Normal"/>
        <w:numPr>
          <w:ilvl w:val="1"/>
          <w:numId w:val="2"/>
        </w:numPr>
        <w:tabs>
          <w:tab w:val="left" w:pos="630" w:leader="none"/>
          <w:tab w:val="left" w:pos="960" w:leader="none"/>
          <w:tab w:val="left" w:pos="1134" w:leader="none"/>
          <w:tab w:val="left" w:pos="1276" w:leader="none"/>
        </w:tabs>
        <w:spacing w:lineRule="auto" w:line="336" w:before="0" w:after="0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ascii="Times New Roman" w:hAnsi="Times New Roman"/>
          <w:sz w:val="24"/>
          <w:szCs w:val="24"/>
          <w:lang w:eastAsia="en-US"/>
        </w:rPr>
        <w:t>Šalių įsipareigojimai;</w:t>
      </w:r>
    </w:p>
    <w:p>
      <w:pPr>
        <w:pStyle w:val="Normal"/>
        <w:numPr>
          <w:ilvl w:val="1"/>
          <w:numId w:val="2"/>
        </w:numPr>
        <w:tabs>
          <w:tab w:val="left" w:pos="630" w:leader="none"/>
          <w:tab w:val="left" w:pos="960" w:leader="none"/>
          <w:tab w:val="left" w:pos="1134" w:leader="none"/>
          <w:tab w:val="left" w:pos="1276" w:leader="none"/>
        </w:tabs>
        <w:spacing w:lineRule="auto" w:line="336" w:before="0" w:after="0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ascii="Times New Roman" w:hAnsi="Times New Roman"/>
          <w:sz w:val="24"/>
          <w:szCs w:val="24"/>
          <w:lang w:eastAsia="en-US"/>
        </w:rPr>
        <w:t>Sutarties terminas;</w:t>
      </w:r>
    </w:p>
    <w:p>
      <w:pPr>
        <w:pStyle w:val="Normal"/>
        <w:numPr>
          <w:ilvl w:val="1"/>
          <w:numId w:val="2"/>
        </w:numPr>
        <w:tabs>
          <w:tab w:val="left" w:pos="630" w:leader="none"/>
          <w:tab w:val="left" w:pos="960" w:leader="none"/>
          <w:tab w:val="left" w:pos="1134" w:leader="none"/>
          <w:tab w:val="left" w:pos="1276" w:leader="none"/>
        </w:tabs>
        <w:spacing w:lineRule="auto" w:line="336" w:before="0" w:after="0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ascii="Times New Roman" w:hAnsi="Times New Roman"/>
          <w:sz w:val="24"/>
          <w:szCs w:val="24"/>
          <w:lang w:eastAsia="en-US"/>
        </w:rPr>
        <w:t>Sutarties keitimas,  nutraukimas.</w:t>
      </w:r>
    </w:p>
    <w:p>
      <w:pPr>
        <w:pStyle w:val="Normal"/>
        <w:numPr>
          <w:ilvl w:val="0"/>
          <w:numId w:val="2"/>
        </w:numPr>
        <w:tabs>
          <w:tab w:val="left" w:pos="630" w:leader="none"/>
          <w:tab w:val="left" w:pos="960" w:leader="none"/>
          <w:tab w:val="left" w:pos="1134" w:leader="none"/>
          <w:tab w:val="left" w:pos="1276" w:leader="none"/>
        </w:tabs>
        <w:spacing w:lineRule="auto" w:line="336" w:before="0" w:after="0"/>
        <w:ind w:left="0" w:firstLine="709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Sutartis sudaroma 2 egzemplioriais – po vieną kiekvienai Sutarties šaliai. Sutartis registruojama Mokymo sutarčių registracijos žurnale.</w:t>
      </w:r>
    </w:p>
    <w:p>
      <w:pPr>
        <w:pStyle w:val="Normal"/>
        <w:numPr>
          <w:ilvl w:val="0"/>
          <w:numId w:val="2"/>
        </w:numPr>
        <w:tabs>
          <w:tab w:val="left" w:pos="630" w:leader="none"/>
          <w:tab w:val="left" w:pos="960" w:leader="none"/>
          <w:tab w:val="left" w:pos="1080" w:leader="none"/>
        </w:tabs>
        <w:spacing w:lineRule="auto" w:line="336"/>
        <w:ind w:left="-90"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Priimtas į Mokyklą mokinys įrašomas į mokinių duomenų bazę, formuojama jo asmens byla. </w:t>
      </w:r>
    </w:p>
    <w:p>
      <w:pPr>
        <w:pStyle w:val="Normal"/>
        <w:numPr>
          <w:ilvl w:val="0"/>
          <w:numId w:val="2"/>
        </w:numPr>
        <w:tabs>
          <w:tab w:val="left" w:pos="630" w:leader="none"/>
          <w:tab w:val="left" w:pos="960" w:leader="none"/>
          <w:tab w:val="left" w:pos="1080" w:leader="none"/>
        </w:tabs>
        <w:spacing w:lineRule="auto" w:line="360"/>
        <w:ind w:left="-90" w:firstLine="810"/>
        <w:jc w:val="both"/>
        <w:rPr/>
      </w:pPr>
      <w:r>
        <w:rPr>
          <w:rFonts w:ascii="Times New Roman" w:hAnsi="Times New Roman"/>
          <w:sz w:val="24"/>
          <w:szCs w:val="24"/>
        </w:rPr>
        <w:t xml:space="preserve">Mokiniui išvykus, byla lieka Mokykloje. Gavus Mokyklos, kurioje mokinys toliau ugdomas, prašymą, išsiunčiamos prašomų dokumentų kopijos arba pateikiama pažyma apie mokinio pasiekimus. </w:t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IV. BAIGIAMOSIOS NUOSTATOS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630" w:leader="none"/>
          <w:tab w:val="left" w:pos="960" w:leader="none"/>
          <w:tab w:val="left" w:pos="1080" w:leader="none"/>
        </w:tabs>
        <w:spacing w:lineRule="auto" w:line="360"/>
        <w:ind w:left="-90"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Mokyklos apie siūlomas programas ir priėmimo datas skelbia viešai: Savivaldybės bendrojo ugdymo mokyklose, Mokyklos interneto svetainėje, Mokyklos skelbimų lentoje, vietinėje spaudoje.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630" w:leader="none"/>
          <w:tab w:val="left" w:pos="960" w:leader="none"/>
          <w:tab w:val="left" w:pos="1080" w:leader="none"/>
        </w:tabs>
        <w:spacing w:lineRule="auto" w:line="360"/>
        <w:ind w:left="-90"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 Aprašo įgyvendinimą atsako Mokyklos direktorius.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630" w:leader="none"/>
          <w:tab w:val="left" w:pos="960" w:leader="none"/>
          <w:tab w:val="left" w:pos="1080" w:leader="none"/>
        </w:tabs>
        <w:spacing w:lineRule="auto" w:line="360"/>
        <w:ind w:left="-90"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Aprašo vykdymo kontrolę vykdo Kauno  rajono savivaldybės administracija.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630" w:leader="none"/>
          <w:tab w:val="left" w:pos="960" w:leader="none"/>
          <w:tab w:val="left" w:pos="1080" w:leader="none"/>
        </w:tabs>
        <w:spacing w:lineRule="auto" w:line="360"/>
        <w:ind w:left="-90"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Aprašas gali būti keičiamas ar pripažįstamas netekusiu galios Savivaldybės tarybos sprendimu.</w:t>
      </w:r>
    </w:p>
    <w:p>
      <w:pPr>
        <w:pStyle w:val="Normal"/>
        <w:widowControl w:val="false"/>
        <w:spacing w:lineRule="auto" w:line="360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Start w:id="2" w:name="_GoBack"/>
      <w:bookmarkEnd w:id="2"/>
      <w:r>
        <w:rPr>
          <w:rFonts w:ascii="Times New Roman" w:hAnsi="Times New Roman"/>
          <w:sz w:val="24"/>
          <w:szCs w:val="24"/>
        </w:rPr>
      </w:r>
    </w:p>
    <w:p>
      <w:pPr>
        <w:pStyle w:val="Normal"/>
        <w:pBdr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134" w:header="567" w:top="1134" w:footer="567" w:bottom="1134" w:gutter="0"/>
      <w:pgNumType w:fmt="decimal"/>
      <w:formProt w:val="false"/>
      <w:titlePg/>
      <w:textDirection w:val="lrTb"/>
      <w:docGrid w:type="default" w:linePitch="24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imesLT">
    <w:charset w:val="ba"/>
    <w:family w:val="roman"/>
    <w:pitch w:val="variable"/>
  </w:font>
  <w:font w:name="Arial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Courier New">
    <w:charset w:val="ba"/>
    <w:family w:val="roman"/>
    <w:pitch w:val="variable"/>
  </w:font>
  <w:font w:name="Tahoma">
    <w:charset w:val="ba"/>
    <w:family w:val="roman"/>
    <w:pitch w:val="variable"/>
  </w:font>
  <w:font w:name="Calibri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/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23.7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/>
                    </w:pPr>
                    <w:r>
                      <w:rPr>
                        <w:rStyle w:val="Pagenumber"/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</w:p>
  <w:p>
    <w:pPr>
      <w:pStyle w:val="Normal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</w:p>
  <w:p>
    <w:pPr>
      <w:pStyle w:val="Normal"/>
      <w:jc w:val="center"/>
      <w:rPr>
        <w:sz w:val="16"/>
        <w:szCs w:val="16"/>
      </w:rPr>
    </w:pPr>
    <w:r>
      <w:rPr/>
      <w:drawing>
        <wp:inline distT="0" distB="9525" distL="0" distR="0">
          <wp:extent cx="514350" cy="619125"/>
          <wp:effectExtent l="0" t="0" r="0" b="0"/>
          <wp:docPr id="2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1" descr="Kaunor-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Normal"/>
      <w:jc w:val="center"/>
      <w:rPr>
        <w:rFonts w:ascii="Times New Roman" w:hAnsi="Times New Roman"/>
        <w:b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>
    <w:pPr>
      <w:pStyle w:val="Normal"/>
      <w:jc w:val="center"/>
      <w:rPr>
        <w:rFonts w:ascii="Times New Roman" w:hAnsi="Times New Roman"/>
        <w:b/>
        <w:b/>
        <w:sz w:val="28"/>
      </w:rPr>
    </w:pPr>
    <w:r>
      <w:rPr>
        <w:rFonts w:ascii="Times New Roman" w:hAnsi="Times New Roman"/>
        <w:b/>
        <w:sz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dstrike w:val="false"/>
        <w:strike w:val="false"/>
        <w:sz w:val="24"/>
        <w:szCs w:val="24"/>
        <w:rFonts w:ascii="Times New Roman" w:hAnsi="Times New Roman" w:cs="Times New Roman"/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3600" w:hanging="360"/>
      </w:pPr>
    </w:lvl>
  </w:abstractNum>
  <w:abstractNum w:abstractNumId="2">
    <w:lvl w:ilvl="0">
      <w:start w:val="7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450" w:hanging="720"/>
      </w:pPr>
    </w:lvl>
    <w:lvl w:ilvl="3">
      <w:start w:val="1"/>
      <w:numFmt w:val="decimal"/>
      <w:lvlText w:val="%1.%2.%3.%4"/>
      <w:lvlJc w:val="left"/>
      <w:pPr>
        <w:ind w:left="1460" w:hanging="720"/>
      </w:pPr>
    </w:lvl>
    <w:lvl w:ilvl="4">
      <w:start w:val="1"/>
      <w:numFmt w:val="decimal"/>
      <w:lvlText w:val="%1.%2.%3.%4.%5"/>
      <w:lvlJc w:val="left"/>
      <w:pPr>
        <w:ind w:left="1830" w:hanging="1080"/>
      </w:pPr>
    </w:lvl>
    <w:lvl w:ilvl="5">
      <w:start w:val="1"/>
      <w:numFmt w:val="decimal"/>
      <w:lvlText w:val="%1.%2.%3.%4.%5.%6"/>
      <w:lvlJc w:val="left"/>
      <w:pPr>
        <w:ind w:left="1840" w:hanging="1080"/>
      </w:pPr>
    </w:lvl>
    <w:lvl w:ilvl="6">
      <w:start w:val="1"/>
      <w:numFmt w:val="decimal"/>
      <w:lvlText w:val="%1.%2.%3.%4.%5.%6.%7"/>
      <w:lvlJc w:val="left"/>
      <w:pPr>
        <w:ind w:left="2210" w:hanging="1440"/>
      </w:pPr>
    </w:lvl>
    <w:lvl w:ilvl="7">
      <w:start w:val="1"/>
      <w:numFmt w:val="decimal"/>
      <w:lvlText w:val="%1.%2.%3.%4.%5.%6.%7.%8"/>
      <w:lvlJc w:val="left"/>
      <w:pPr>
        <w:ind w:left="2220" w:hanging="1440"/>
      </w:pPr>
    </w:lvl>
    <w:lvl w:ilvl="8">
      <w:start w:val="1"/>
      <w:numFmt w:val="decimal"/>
      <w:lvlText w:val="%1.%2.%3.%4.%5.%6.%7.%8.%9"/>
      <w:lvlJc w:val="left"/>
      <w:pPr>
        <w:ind w:left="2590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lt-LT" w:eastAsia="lt-L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LT" w:hAnsi="TimesLT" w:eastAsia="Times New Roman" w:cs="Times New Roman"/>
      <w:color w:val="auto"/>
      <w:sz w:val="26"/>
      <w:szCs w:val="20"/>
      <w:lang w:val="lt-LT" w:eastAsia="lt-LT" w:bidi="ar-SA"/>
    </w:rPr>
  </w:style>
  <w:style w:type="paragraph" w:styleId="Heading1">
    <w:name w:val="Heading 1"/>
    <w:basedOn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Heading3">
    <w:name w:val="Heading 3"/>
    <w:basedOn w:val="Normal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tratsDiagrama" w:customStyle="1">
    <w:name w:val="Antraštės Diagrama"/>
    <w:link w:val="Antrats"/>
    <w:qFormat/>
    <w:rsid w:val="009b5169"/>
    <w:rPr>
      <w:rFonts w:ascii="TimesLT" w:hAnsi="TimesLT"/>
      <w:sz w:val="26"/>
      <w:lang w:val="lt-LT" w:eastAsia="lt-LT" w:bidi="ar-SA"/>
    </w:rPr>
  </w:style>
  <w:style w:type="character" w:styleId="Pagenumber">
    <w:name w:val="page number"/>
    <w:basedOn w:val="DefaultParagraphFont"/>
    <w:qFormat/>
    <w:rPr/>
  </w:style>
  <w:style w:type="character" w:styleId="PagrindinistekstasDiagrama" w:customStyle="1">
    <w:name w:val="Pagrindinis tekstas Diagrama"/>
    <w:link w:val="Pagrindinistekstas"/>
    <w:qFormat/>
    <w:rsid w:val="009a5d31"/>
    <w:rPr>
      <w:sz w:val="24"/>
      <w:lang w:val="lt-LT" w:eastAsia="lt-LT" w:bidi="ar-SA"/>
    </w:rPr>
  </w:style>
  <w:style w:type="character" w:styleId="InternetLink">
    <w:name w:val="Internet Link"/>
    <w:rsid w:val="00844208"/>
    <w:rPr>
      <w:color w:val="000000"/>
      <w:u w:val="single"/>
    </w:rPr>
  </w:style>
  <w:style w:type="character" w:styleId="DiagramaDiagrama2" w:customStyle="1">
    <w:name w:val="Diagrama Diagrama2"/>
    <w:qFormat/>
    <w:rsid w:val="00af3cd2"/>
    <w:rPr>
      <w:rFonts w:ascii="TimesLT" w:hAnsi="TimesLT"/>
      <w:sz w:val="26"/>
      <w:lang w:val="en-US" w:eastAsia="lt-LT" w:bidi="ar-SA"/>
    </w:rPr>
  </w:style>
  <w:style w:type="character" w:styleId="Linenumber">
    <w:name w:val="line number"/>
    <w:qFormat/>
    <w:rsid w:val="009a009c"/>
    <w:rPr/>
  </w:style>
  <w:style w:type="character" w:styleId="DiagramaDiagrama3" w:customStyle="1">
    <w:name w:val="Diagrama Diagrama3"/>
    <w:qFormat/>
    <w:rsid w:val="003c32a8"/>
    <w:rPr>
      <w:rFonts w:ascii="TimesLT" w:hAnsi="TimesLT"/>
      <w:sz w:val="26"/>
      <w:lang w:val="lt-LT" w:eastAsia="lt-LT" w:bidi="ar-SA"/>
    </w:rPr>
  </w:style>
  <w:style w:type="character" w:styleId="Typewriter" w:customStyle="1">
    <w:name w:val="typewriter"/>
    <w:basedOn w:val="DefaultParagraphFont"/>
    <w:qFormat/>
    <w:rsid w:val="00fa3da3"/>
    <w:rPr/>
  </w:style>
  <w:style w:type="character" w:styleId="PavadinimasDiagrama" w:customStyle="1">
    <w:name w:val="Pavadinimas Diagrama"/>
    <w:link w:val="Pavadinimas"/>
    <w:qFormat/>
    <w:rsid w:val="001f1844"/>
    <w:rPr>
      <w:b/>
      <w:sz w:val="28"/>
      <w:lang w:val="lt-LT" w:eastAsia="lt-LT" w:bidi="ar-SA"/>
    </w:rPr>
  </w:style>
  <w:style w:type="character" w:styleId="DiagramaDiagrama4" w:customStyle="1">
    <w:name w:val="Diagrama Diagrama4"/>
    <w:qFormat/>
    <w:rsid w:val="00fc6850"/>
    <w:rPr>
      <w:rFonts w:ascii="TimesLT" w:hAnsi="TimesLT" w:eastAsia="Times New Roman" w:cs="Times New Roman"/>
      <w:sz w:val="26"/>
      <w:szCs w:val="20"/>
    </w:rPr>
  </w:style>
  <w:style w:type="character" w:styleId="ListLabel1">
    <w:name w:val="ListLabel 1"/>
    <w:qFormat/>
    <w:rPr>
      <w:rFonts w:ascii="Times New Roman" w:hAnsi="Times New Roman" w:cs="Times New Roman"/>
      <w:strike w:val="false"/>
      <w:dstrike w:val="false"/>
      <w:color w:val="00000A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link w:val="PagrindinistekstasDiagrama"/>
    <w:pPr>
      <w:tabs>
        <w:tab w:val="left" w:pos="0" w:leader="none"/>
        <w:tab w:val="left" w:pos="993" w:leader="none"/>
      </w:tabs>
      <w:spacing w:lineRule="auto" w:line="360"/>
    </w:pPr>
    <w:rPr>
      <w:rFonts w:ascii="Times New Roman" w:hAnsi="Times New Roman"/>
      <w:sz w:val="24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AntratsDiagrama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TextBodyIndent">
    <w:name w:val="Body Text Indent"/>
    <w:basedOn w:val="Normal"/>
    <w:pPr>
      <w:ind w:firstLine="1276"/>
    </w:pPr>
    <w:rPr>
      <w:rFonts w:ascii="Times New Roman" w:hAnsi="Times New Roman"/>
      <w:lang w:eastAsia="en-US"/>
    </w:rPr>
  </w:style>
  <w:style w:type="paragraph" w:styleId="Title">
    <w:name w:val="Title"/>
    <w:basedOn w:val="Normal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  <w:caps/>
      <w:sz w:val="28"/>
    </w:rPr>
  </w:style>
  <w:style w:type="paragraph" w:styleId="BodyTextIndent2">
    <w:name w:val="Body Text Indent 2"/>
    <w:basedOn w:val="Normal"/>
    <w:qFormat/>
    <w:pPr>
      <w:spacing w:lineRule="auto" w:line="360"/>
      <w:ind w:firstLine="720"/>
      <w:jc w:val="both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qFormat/>
    <w:rsid w:val="000f7c3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BodyText2">
    <w:name w:val="Body Text 2"/>
    <w:basedOn w:val="Normal"/>
    <w:qFormat/>
    <w:rsid w:val="00016859"/>
    <w:pPr>
      <w:spacing w:lineRule="auto" w:line="480" w:before="0" w:after="120"/>
    </w:pPr>
    <w:rPr/>
  </w:style>
  <w:style w:type="paragraph" w:styleId="Pagrindinistekstas1" w:customStyle="1">
    <w:name w:val="Pagrindinis tekstas1"/>
    <w:qFormat/>
    <w:rsid w:val="009a5d31"/>
    <w:pPr>
      <w:widowControl/>
      <w:bidi w:val="0"/>
      <w:snapToGrid w:val="false"/>
      <w:ind w:firstLine="312"/>
      <w:jc w:val="both"/>
    </w:pPr>
    <w:rPr>
      <w:rFonts w:ascii="TimesLT" w:hAnsi="TimesLT" w:eastAsia="Times New Roman" w:cs="Times New Roman"/>
      <w:color w:val="auto"/>
      <w:sz w:val="26"/>
      <w:szCs w:val="20"/>
      <w:lang w:val="en-US" w:eastAsia="en-US" w:bidi="ar-SA"/>
    </w:rPr>
  </w:style>
  <w:style w:type="paragraph" w:styleId="BodyText3">
    <w:name w:val="Body Text 3"/>
    <w:basedOn w:val="Normal"/>
    <w:qFormat/>
    <w:rsid w:val="001a47e0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qFormat/>
    <w:rsid w:val="001a47e0"/>
    <w:pPr>
      <w:spacing w:before="0" w:after="120"/>
      <w:ind w:left="283" w:hanging="0"/>
    </w:pPr>
    <w:rPr>
      <w:sz w:val="16"/>
      <w:szCs w:val="16"/>
    </w:rPr>
  </w:style>
  <w:style w:type="paragraph" w:styleId="CharDiagramaDiagramaChar" w:customStyle="1">
    <w:name w:val="Char Diagrama Diagrama Char"/>
    <w:basedOn w:val="Normal"/>
    <w:qFormat/>
    <w:rsid w:val="00685410"/>
    <w:pPr>
      <w:spacing w:lineRule="exact" w:line="240" w:before="0" w:after="160"/>
    </w:pPr>
    <w:rPr>
      <w:rFonts w:ascii="Tahoma" w:hAnsi="Tahoma"/>
      <w:sz w:val="20"/>
      <w:lang w:val="en-US" w:eastAsia="en-US"/>
    </w:rPr>
  </w:style>
  <w:style w:type="paragraph" w:styleId="ListParagraph">
    <w:name w:val="List Paragraph"/>
    <w:basedOn w:val="Normal"/>
    <w:qFormat/>
    <w:rsid w:val="00f33f99"/>
    <w:pPr>
      <w:spacing w:lineRule="auto" w:line="360" w:before="0" w:after="0"/>
      <w:ind w:left="720" w:hanging="0"/>
      <w:contextualSpacing/>
    </w:pPr>
    <w:rPr>
      <w:rFonts w:ascii="Times New Roman" w:hAnsi="Times New Roman" w:eastAsia="Calibri"/>
      <w:sz w:val="24"/>
      <w:szCs w:val="22"/>
      <w:lang w:eastAsia="en-US"/>
    </w:rPr>
  </w:style>
  <w:style w:type="paragraph" w:styleId="Patvirtinta" w:customStyle="1">
    <w:name w:val="Patvirtinta"/>
    <w:qFormat/>
    <w:rsid w:val="000a3318"/>
    <w:pPr>
      <w:widowControl/>
      <w:tabs>
        <w:tab w:val="left" w:pos="1304" w:leader="none"/>
        <w:tab w:val="left" w:pos="1457" w:leader="none"/>
        <w:tab w:val="left" w:pos="1604" w:leader="none"/>
        <w:tab w:val="left" w:pos="1757" w:leader="none"/>
      </w:tabs>
      <w:bidi w:val="0"/>
      <w:snapToGrid w:val="false"/>
      <w:ind w:left="5953" w:hanging="0"/>
      <w:jc w:val="left"/>
    </w:pPr>
    <w:rPr>
      <w:rFonts w:ascii="TimesLT" w:hAnsi="TimesLT" w:eastAsia="Times New Roman" w:cs="Times New Roman"/>
      <w:color w:val="auto"/>
      <w:sz w:val="26"/>
      <w:szCs w:val="20"/>
      <w:lang w:val="en-US" w:eastAsia="en-US" w:bidi="ar-SA"/>
    </w:rPr>
  </w:style>
  <w:style w:type="paragraph" w:styleId="NormalWeb">
    <w:name w:val="Normal (Web)"/>
    <w:basedOn w:val="Normal"/>
    <w:qFormat/>
    <w:rsid w:val="006e24dc"/>
    <w:pPr>
      <w:spacing w:lineRule="auto" w:line="276" w:before="0" w:after="200"/>
    </w:pPr>
    <w:rPr>
      <w:rFonts w:ascii="Times New Roman" w:hAnsi="Times New Roman" w:eastAsia="Calibri"/>
      <w:sz w:val="24"/>
      <w:szCs w:val="24"/>
      <w:lang w:val="en-US" w:eastAsia="en-US"/>
    </w:rPr>
  </w:style>
  <w:style w:type="paragraph" w:styleId="DocumentMap">
    <w:name w:val="Document Map"/>
    <w:basedOn w:val="Normal"/>
    <w:semiHidden/>
    <w:qFormat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paragraph" w:styleId="TableContents" w:customStyle="1">
    <w:name w:val="Table Contents"/>
    <w:basedOn w:val="Normal"/>
    <w:qFormat/>
    <w:rsid w:val="00fe4a2f"/>
    <w:pPr>
      <w:suppressLineNumbers/>
      <w:suppressAutoHyphens w:val="true"/>
    </w:pPr>
    <w:rPr>
      <w:lang w:eastAsia="ar-SA"/>
    </w:rPr>
  </w:style>
  <w:style w:type="paragraph" w:styleId="Sraopastraipa1" w:customStyle="1">
    <w:name w:val="Sąrašo pastraipa1"/>
    <w:basedOn w:val="Normal"/>
    <w:qFormat/>
    <w:rsid w:val="007d257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paragraph" w:styleId="BalloonText">
    <w:name w:val="Balloon Text"/>
    <w:basedOn w:val="Normal"/>
    <w:semiHidden/>
    <w:qFormat/>
    <w:rsid w:val="00c926f9"/>
    <w:pPr/>
    <w:rPr>
      <w:rFonts w:ascii="Tahoma" w:hAnsi="Tahoma" w:cs="Tahoma"/>
      <w:sz w:val="16"/>
      <w:szCs w:val="16"/>
    </w:rPr>
  </w:style>
  <w:style w:type="paragraph" w:styleId="DefaultLTNotizen" w:customStyle="1">
    <w:name w:val="Default~LT~Notizen"/>
    <w:qFormat/>
    <w:rsid w:val="00fc6850"/>
    <w:pPr>
      <w:widowControl/>
      <w:bidi w:val="0"/>
      <w:ind w:left="340" w:hanging="340"/>
      <w:jc w:val="left"/>
    </w:pPr>
    <w:rPr>
      <w:rFonts w:ascii="Tahoma" w:hAnsi="Tahoma" w:eastAsia="Arial Unicode MS" w:cs="Tahoma"/>
      <w:color w:val="FFFFFF"/>
      <w:sz w:val="40"/>
      <w:szCs w:val="40"/>
      <w:lang w:val="lt-LT" w:eastAsia="lt-LT" w:bidi="ar-SA"/>
    </w:rPr>
  </w:style>
  <w:style w:type="paragraph" w:styleId="Siaiptekstas" w:customStyle="1">
    <w:name w:val="Siaip tekstas"/>
    <w:basedOn w:val="Normal"/>
    <w:autoRedefine/>
    <w:qFormat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Linija" w:customStyle="1">
    <w:name w:val="Linija"/>
    <w:basedOn w:val="Normal"/>
    <w:qFormat/>
    <w:rsid w:val="00c24b49"/>
    <w:pPr>
      <w:snapToGrid w:val="false"/>
      <w:jc w:val="center"/>
    </w:pPr>
    <w:rPr>
      <w:sz w:val="12"/>
      <w:lang w:val="en-US" w:eastAsia="en-US"/>
    </w:rPr>
  </w:style>
  <w:style w:type="paragraph" w:styleId="Pagrindiniotekstotrauka21" w:customStyle="1">
    <w:name w:val="Pagrindinio teksto įtrauka 21"/>
    <w:basedOn w:val="Normal"/>
    <w:qFormat/>
    <w:rsid w:val="00d41cf6"/>
    <w:pPr>
      <w:widowControl w:val="false"/>
      <w:suppressAutoHyphens w:val="true"/>
      <w:ind w:firstLine="720"/>
      <w:jc w:val="both"/>
    </w:pPr>
    <w:rPr>
      <w:rFonts w:ascii="Times New Roman" w:hAnsi="Times New Roman" w:eastAsia="Arial Unicode MS" w:cs="Tahoma"/>
      <w:color w:val="000000"/>
      <w:sz w:val="24"/>
      <w:szCs w:val="24"/>
      <w:lang w:val="en-US" w:eastAsia="en-US" w:bidi="en-US"/>
    </w:rPr>
  </w:style>
  <w:style w:type="paragraph" w:styleId="Pavadinimas" w:customStyle="1">
    <w:name w:val="pavadinimas"/>
    <w:basedOn w:val="Normal"/>
    <w:qFormat/>
    <w:rsid w:val="00d42226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entelstinklelis">
    <w:name w:val="Table Grid"/>
    <w:basedOn w:val="prastojilentel"/>
    <w:rsid w:val="00f77d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Lentelstinklelis1">
    <w:name w:val="Lentelės tinklelis1"/>
    <w:basedOn w:val="prastojilentel"/>
    <w:uiPriority w:val="59"/>
    <w:rsid w:val="00b730c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9</TotalTime>
  <Application>LibreOffice/5.2.2.2$Windows_X86_64 LibreOffice_project/8f96e87c890bf8fa77463cd4b640a2312823f3ad</Application>
  <Pages>4</Pages>
  <Words>632</Words>
  <Characters>4233</Characters>
  <CharactersWithSpaces>4867</CharactersWithSpaces>
  <Paragraphs>57</Paragraphs>
  <Company>Kauno rajono savivaldybe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2016-06-17T11:30:00Z</dcterms:created>
  <dc:creator>Lintec</dc:creator>
  <dc:description/>
  <dc:language>lt-LT</dc:language>
  <cp:lastModifiedBy/>
  <cp:lastPrinted>2016-12-21T11:47:17Z</cp:lastPrinted>
  <dcterms:modified xsi:type="dcterms:W3CDTF">2016-12-21T11:49:58Z</dcterms:modified>
  <cp:revision>4</cp:revision>
  <dc:subject/>
  <dc:title>KAUNO RAJONO SAVIVALDYBĖS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Kauno rajono savivaldybe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